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楷体_GB2312"/>
        </w:rPr>
      </w:pPr>
      <w:r>
        <w:rPr>
          <w:rFonts w:eastAsia="楷体_GB2312"/>
        </w:rPr>
        <w:t xml:space="preserve">                                                                                                                                    </w:t>
      </w:r>
    </w:p>
    <w:p>
      <w:pPr>
        <w:spacing w:line="560" w:lineRule="exact"/>
        <w:jc w:val="right"/>
        <w:rPr>
          <w:rFonts w:eastAsia="楷体_GB2312"/>
        </w:rPr>
      </w:pPr>
    </w:p>
    <w:p>
      <w:pPr>
        <w:spacing w:line="1100" w:lineRule="exact"/>
        <w:jc w:val="center"/>
        <w:rPr>
          <w:rFonts w:eastAsia="楷体_GB2312"/>
          <w:color w:val="E40000"/>
        </w:rPr>
      </w:pPr>
      <w:r>
        <w:rPr>
          <w:rFonts w:hint="eastAsia" w:eastAsia="华文中宋"/>
          <w:snapToGrid w:val="0"/>
          <w:color w:val="E40000"/>
          <w:spacing w:val="-40"/>
          <w:w w:val="80"/>
          <w:kern w:val="0"/>
          <w:sz w:val="108"/>
        </w:rPr>
        <w:t>南岔县</w:t>
      </w:r>
      <w:r>
        <w:rPr>
          <w:rFonts w:eastAsia="华文中宋"/>
          <w:snapToGrid w:val="0"/>
          <w:color w:val="E40000"/>
          <w:spacing w:val="-40"/>
          <w:w w:val="80"/>
          <w:kern w:val="0"/>
          <w:sz w:val="108"/>
        </w:rPr>
        <w:t>人民法院</w:t>
      </w:r>
    </w:p>
    <w:p>
      <w:pPr>
        <w:spacing w:line="560" w:lineRule="exact"/>
        <w:jc w:val="right"/>
        <w:rPr>
          <w:rFonts w:eastAsia="楷体_GB2312"/>
        </w:rPr>
      </w:pPr>
    </w:p>
    <w:p>
      <w:pPr>
        <w:widowControl/>
        <w:snapToGrid w:val="0"/>
        <w:spacing w:line="596" w:lineRule="exact"/>
        <w:jc w:val="center"/>
        <w:rPr>
          <w:rFonts w:eastAsia="楷体_GB2312"/>
        </w:rPr>
      </w:pPr>
      <w:bookmarkStart w:id="0" w:name="docMark"/>
      <w:r>
        <w:rPr>
          <w:rFonts w:hint="eastAsia" w:ascii="仿宋" w:hAnsi="仿宋" w:eastAsia="仿宋" w:cs="仿宋_GB2312"/>
          <w:spacing w:val="-11"/>
          <w:kern w:val="0"/>
          <w:sz w:val="32"/>
          <w:szCs w:val="32"/>
        </w:rPr>
        <w:t>南</w:t>
      </w:r>
      <w:bookmarkStart w:id="1" w:name="_GoBack"/>
      <w:bookmarkEnd w:id="1"/>
      <w:r>
        <w:rPr>
          <w:rFonts w:hint="eastAsia" w:ascii="仿宋" w:hAnsi="仿宋" w:eastAsia="仿宋" w:cs="仿宋_GB2312"/>
          <w:spacing w:val="-11"/>
          <w:kern w:val="0"/>
          <w:sz w:val="32"/>
          <w:szCs w:val="32"/>
        </w:rPr>
        <w:t>法优环办〔2025〕</w:t>
      </w:r>
      <w:r>
        <w:rPr>
          <w:rFonts w:hint="eastAsia" w:ascii="仿宋" w:hAnsi="仿宋" w:eastAsia="仿宋" w:cs="仿宋_GB2312"/>
          <w:spacing w:val="-1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pacing w:val="-11"/>
          <w:kern w:val="0"/>
          <w:sz w:val="32"/>
          <w:szCs w:val="32"/>
        </w:rPr>
        <w:t>号</w:t>
      </w:r>
      <w:bookmarkEnd w:id="0"/>
    </w:p>
    <w:p>
      <w:pPr>
        <w:spacing w:line="560" w:lineRule="exact"/>
        <w:jc w:val="right"/>
        <w:rPr>
          <w:rFonts w:eastAsia="楷体_GB2312"/>
        </w:rPr>
      </w:pPr>
      <w:r>
        <w:rPr>
          <w:rFonts w:eastAsia="楷体_GB2312"/>
          <w:sz w:val="20"/>
        </w:rPr>
        <w:pict>
          <v:line id="直线 294" o:spid="_x0000_s1026" o:spt="20" style="position:absolute;left:0pt;margin-left:8.5pt;margin-top:2pt;height:0pt;width:430.4pt;z-index:251660288;mso-width-relative:page;mso-height-relative:page;" stroked="t" coordsize="21600,21600" o:gfxdata="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">
            <v:path arrowok="t"/>
            <v:fill focussize="0,0"/>
            <v:stroke weight="4.5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南岔县人民法院关于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转发《伊春市中级人民法院、伊春市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公安局、伊春市社会治安综合治理中心关于印发《保障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红松产业发展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协调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宋体" w:hAnsi="宋体" w:cs="宋体"/>
          <w:b/>
          <w:bCs/>
          <w:color w:val="FF0000"/>
          <w:sz w:val="21"/>
          <w:szCs w:val="21"/>
          <w:u w:val="thick"/>
        </w:rPr>
      </w:pPr>
      <w:r>
        <w:rPr>
          <w:rFonts w:hint="eastAsia" w:ascii="仿宋" w:hAnsi="仿宋" w:eastAsia="仿宋" w:cs="仿宋"/>
          <w:sz w:val="32"/>
          <w:szCs w:val="32"/>
        </w:rPr>
        <w:t>各庭室、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派出</w:t>
      </w:r>
      <w:r>
        <w:rPr>
          <w:rFonts w:hint="eastAsia" w:ascii="仿宋" w:hAnsi="仿宋" w:eastAsia="仿宋" w:cs="仿宋"/>
          <w:sz w:val="32"/>
          <w:szCs w:val="32"/>
        </w:rPr>
        <w:t xml:space="preserve">法庭，县公安局各派出所，县综治中心各网格工作站，各林场综治联络点：   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u w:val="thick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为精准落地伊春市中级人民法院等三部门《保障“红松产业发展”协调联动工作方案》（伊中法优环办〔2025〕31号），结合南岔县浩良河、晨明镇红松主产区集中、9-11月采摘季纠纷高发、林区网格覆盖广的实际，聚焦涉红松产业合同、劳务、采摘区归属三类核心纠纷，细化法院、公安、综治中心三方职责与联动流程，切实为本地红松产业发展保驾护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</w:rPr>
        <w:t>《保障“红松产业发展”协调联动工作方案》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印发给你们，请严格遵照执行.</w:t>
      </w:r>
    </w:p>
    <w:p>
      <w:pPr>
        <w:pStyle w:val="3"/>
      </w:pPr>
    </w:p>
    <w:p>
      <w:pPr>
        <w:ind w:firstLine="5120" w:firstLineChars="160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南岔县人民法院                                </w:t>
      </w:r>
    </w:p>
    <w:p>
      <w:pPr>
        <w:adjustRightInd w:val="0"/>
        <w:snapToGrid w:val="0"/>
        <w:ind w:firstLine="5120" w:firstLineChars="1600"/>
        <w:rPr>
          <w:sz w:val="32"/>
          <w:szCs w:val="32"/>
        </w:rPr>
      </w:pPr>
      <w:r>
        <w:rPr>
          <w:rFonts w:eastAsia="仿宋_GB2312"/>
          <w:sz w:val="32"/>
          <w:szCs w:val="20"/>
        </w:rPr>
        <w:t>20</w:t>
      </w:r>
      <w:r>
        <w:rPr>
          <w:rFonts w:hint="eastAsia" w:eastAsia="仿宋_GB2312"/>
          <w:sz w:val="32"/>
          <w:szCs w:val="20"/>
        </w:rPr>
        <w:t>25</w:t>
      </w:r>
      <w:r>
        <w:rPr>
          <w:rFonts w:eastAsia="仿宋_GB2312"/>
          <w:sz w:val="32"/>
          <w:szCs w:val="20"/>
        </w:rPr>
        <w:t>年</w:t>
      </w:r>
      <w:r>
        <w:rPr>
          <w:rFonts w:hint="eastAsia" w:eastAsia="仿宋_GB2312"/>
          <w:sz w:val="32"/>
          <w:szCs w:val="20"/>
          <w:lang w:val="en-US" w:eastAsia="zh-CN"/>
        </w:rPr>
        <w:t>10</w:t>
      </w:r>
      <w:r>
        <w:rPr>
          <w:rFonts w:eastAsia="仿宋_GB2312"/>
          <w:sz w:val="32"/>
          <w:szCs w:val="20"/>
        </w:rPr>
        <w:t>月</w:t>
      </w:r>
      <w:r>
        <w:rPr>
          <w:rFonts w:hint="eastAsia" w:eastAsia="仿宋_GB2312"/>
          <w:sz w:val="32"/>
          <w:szCs w:val="20"/>
          <w:lang w:val="en-US" w:eastAsia="zh-CN"/>
        </w:rPr>
        <w:t>9</w:t>
      </w:r>
      <w:r>
        <w:rPr>
          <w:rFonts w:eastAsia="仿宋_GB2312"/>
          <w:sz w:val="32"/>
          <w:szCs w:val="20"/>
        </w:rPr>
        <w:t>日</w:t>
      </w:r>
    </w:p>
    <w:sectPr>
      <w:footerReference r:id="rId3" w:type="default"/>
      <w:pgSz w:w="11906" w:h="16838"/>
      <w:pgMar w:top="1871" w:right="1418" w:bottom="1701" w:left="1474" w:header="851" w:footer="1588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MGM3YzA4MmY5ZjIzZjdjNmJlYmI5MmJhYTgxYjk0ZjkifQ=="/>
  </w:docVars>
  <w:rsids>
    <w:rsidRoot w:val="00D42F84"/>
    <w:rsid w:val="00023CA3"/>
    <w:rsid w:val="00057FA1"/>
    <w:rsid w:val="00064531"/>
    <w:rsid w:val="0009101D"/>
    <w:rsid w:val="000914D1"/>
    <w:rsid w:val="000A22D8"/>
    <w:rsid w:val="000A4E49"/>
    <w:rsid w:val="000B524C"/>
    <w:rsid w:val="000C4086"/>
    <w:rsid w:val="000D72A4"/>
    <w:rsid w:val="000E30EB"/>
    <w:rsid w:val="00100318"/>
    <w:rsid w:val="001047CE"/>
    <w:rsid w:val="00127C72"/>
    <w:rsid w:val="001461B1"/>
    <w:rsid w:val="00147800"/>
    <w:rsid w:val="00176B41"/>
    <w:rsid w:val="00190073"/>
    <w:rsid w:val="0019732C"/>
    <w:rsid w:val="001B3D27"/>
    <w:rsid w:val="001B5AFD"/>
    <w:rsid w:val="0022202B"/>
    <w:rsid w:val="00225902"/>
    <w:rsid w:val="002309F7"/>
    <w:rsid w:val="002332D9"/>
    <w:rsid w:val="00251E40"/>
    <w:rsid w:val="00254E76"/>
    <w:rsid w:val="002666CB"/>
    <w:rsid w:val="00293A96"/>
    <w:rsid w:val="00293B80"/>
    <w:rsid w:val="002B31D7"/>
    <w:rsid w:val="002B5648"/>
    <w:rsid w:val="002E7E18"/>
    <w:rsid w:val="0032142A"/>
    <w:rsid w:val="0035010B"/>
    <w:rsid w:val="00357CC8"/>
    <w:rsid w:val="003B0ECE"/>
    <w:rsid w:val="003C5160"/>
    <w:rsid w:val="003E38AB"/>
    <w:rsid w:val="004130A2"/>
    <w:rsid w:val="00414E10"/>
    <w:rsid w:val="004244A6"/>
    <w:rsid w:val="004420F8"/>
    <w:rsid w:val="00465823"/>
    <w:rsid w:val="00484149"/>
    <w:rsid w:val="004A16BA"/>
    <w:rsid w:val="004A4C1A"/>
    <w:rsid w:val="004B4938"/>
    <w:rsid w:val="004C7B24"/>
    <w:rsid w:val="004D22BD"/>
    <w:rsid w:val="004D2511"/>
    <w:rsid w:val="004E6725"/>
    <w:rsid w:val="004F07EF"/>
    <w:rsid w:val="0053067B"/>
    <w:rsid w:val="00535B6E"/>
    <w:rsid w:val="00560284"/>
    <w:rsid w:val="005851C4"/>
    <w:rsid w:val="00586AF9"/>
    <w:rsid w:val="005B1491"/>
    <w:rsid w:val="005B3AFB"/>
    <w:rsid w:val="005C58AB"/>
    <w:rsid w:val="005D1D72"/>
    <w:rsid w:val="005F1DD7"/>
    <w:rsid w:val="00604C4B"/>
    <w:rsid w:val="00651749"/>
    <w:rsid w:val="0067636B"/>
    <w:rsid w:val="00676985"/>
    <w:rsid w:val="00681A77"/>
    <w:rsid w:val="0068603C"/>
    <w:rsid w:val="00686C81"/>
    <w:rsid w:val="00697E5F"/>
    <w:rsid w:val="006A47DC"/>
    <w:rsid w:val="006B6561"/>
    <w:rsid w:val="006C35A4"/>
    <w:rsid w:val="006D620F"/>
    <w:rsid w:val="006E0100"/>
    <w:rsid w:val="006E502A"/>
    <w:rsid w:val="006F7C8B"/>
    <w:rsid w:val="0074280F"/>
    <w:rsid w:val="007465EC"/>
    <w:rsid w:val="00753360"/>
    <w:rsid w:val="00760264"/>
    <w:rsid w:val="007828FF"/>
    <w:rsid w:val="0078484B"/>
    <w:rsid w:val="007B0BF1"/>
    <w:rsid w:val="007C2337"/>
    <w:rsid w:val="007C6579"/>
    <w:rsid w:val="007D0F2C"/>
    <w:rsid w:val="007D738B"/>
    <w:rsid w:val="007E5E7C"/>
    <w:rsid w:val="007F036A"/>
    <w:rsid w:val="007F0C0D"/>
    <w:rsid w:val="007F0FEE"/>
    <w:rsid w:val="007F70E4"/>
    <w:rsid w:val="0080169C"/>
    <w:rsid w:val="0082689E"/>
    <w:rsid w:val="00843C6F"/>
    <w:rsid w:val="00855941"/>
    <w:rsid w:val="0087549D"/>
    <w:rsid w:val="00886DB6"/>
    <w:rsid w:val="00892D2C"/>
    <w:rsid w:val="008A039B"/>
    <w:rsid w:val="008A1642"/>
    <w:rsid w:val="008B106C"/>
    <w:rsid w:val="008B4A1F"/>
    <w:rsid w:val="008B54F2"/>
    <w:rsid w:val="008D3ADA"/>
    <w:rsid w:val="008D4C35"/>
    <w:rsid w:val="0091184E"/>
    <w:rsid w:val="009444D8"/>
    <w:rsid w:val="009470D5"/>
    <w:rsid w:val="00952F27"/>
    <w:rsid w:val="00974A07"/>
    <w:rsid w:val="0097565A"/>
    <w:rsid w:val="00981627"/>
    <w:rsid w:val="00997398"/>
    <w:rsid w:val="009B42B5"/>
    <w:rsid w:val="009B7AAE"/>
    <w:rsid w:val="009D3376"/>
    <w:rsid w:val="009E7B3A"/>
    <w:rsid w:val="009F3F6A"/>
    <w:rsid w:val="00A0766A"/>
    <w:rsid w:val="00A10B4C"/>
    <w:rsid w:val="00A13CB6"/>
    <w:rsid w:val="00A167B3"/>
    <w:rsid w:val="00A17D89"/>
    <w:rsid w:val="00A31B66"/>
    <w:rsid w:val="00A34D12"/>
    <w:rsid w:val="00A577FA"/>
    <w:rsid w:val="00A64DB1"/>
    <w:rsid w:val="00A6704B"/>
    <w:rsid w:val="00A940F4"/>
    <w:rsid w:val="00AB51F8"/>
    <w:rsid w:val="00AF14B9"/>
    <w:rsid w:val="00AF3DC2"/>
    <w:rsid w:val="00AF4E25"/>
    <w:rsid w:val="00B10FBA"/>
    <w:rsid w:val="00B34140"/>
    <w:rsid w:val="00B43F31"/>
    <w:rsid w:val="00B821E3"/>
    <w:rsid w:val="00BD6AE3"/>
    <w:rsid w:val="00BE1CF5"/>
    <w:rsid w:val="00BF7585"/>
    <w:rsid w:val="00C079D2"/>
    <w:rsid w:val="00C13025"/>
    <w:rsid w:val="00C212CA"/>
    <w:rsid w:val="00C57FBC"/>
    <w:rsid w:val="00C90D4A"/>
    <w:rsid w:val="00CA01C6"/>
    <w:rsid w:val="00CC5E64"/>
    <w:rsid w:val="00CD0793"/>
    <w:rsid w:val="00CD1CD1"/>
    <w:rsid w:val="00CD585D"/>
    <w:rsid w:val="00CD5F88"/>
    <w:rsid w:val="00CE46E3"/>
    <w:rsid w:val="00CF2DCA"/>
    <w:rsid w:val="00D11090"/>
    <w:rsid w:val="00D278F4"/>
    <w:rsid w:val="00D42F84"/>
    <w:rsid w:val="00D44399"/>
    <w:rsid w:val="00D46B21"/>
    <w:rsid w:val="00D74456"/>
    <w:rsid w:val="00D84148"/>
    <w:rsid w:val="00D97EB2"/>
    <w:rsid w:val="00DA4265"/>
    <w:rsid w:val="00DC0DE7"/>
    <w:rsid w:val="00DD30BE"/>
    <w:rsid w:val="00DF693F"/>
    <w:rsid w:val="00E03E66"/>
    <w:rsid w:val="00E1097D"/>
    <w:rsid w:val="00E23F49"/>
    <w:rsid w:val="00E31DD5"/>
    <w:rsid w:val="00E33C0B"/>
    <w:rsid w:val="00E45A5D"/>
    <w:rsid w:val="00E71822"/>
    <w:rsid w:val="00E840C1"/>
    <w:rsid w:val="00E960D2"/>
    <w:rsid w:val="00ED0201"/>
    <w:rsid w:val="00EE4D9C"/>
    <w:rsid w:val="00F20115"/>
    <w:rsid w:val="00F20D00"/>
    <w:rsid w:val="00F30768"/>
    <w:rsid w:val="00F40D21"/>
    <w:rsid w:val="00F53DB6"/>
    <w:rsid w:val="00F6680D"/>
    <w:rsid w:val="00F94FC7"/>
    <w:rsid w:val="00FC010E"/>
    <w:rsid w:val="00FC3B68"/>
    <w:rsid w:val="00FC7FD0"/>
    <w:rsid w:val="0260678B"/>
    <w:rsid w:val="0309686E"/>
    <w:rsid w:val="032325EC"/>
    <w:rsid w:val="038764F6"/>
    <w:rsid w:val="04292132"/>
    <w:rsid w:val="04B742A4"/>
    <w:rsid w:val="04F276DF"/>
    <w:rsid w:val="06353519"/>
    <w:rsid w:val="064611AA"/>
    <w:rsid w:val="066431D3"/>
    <w:rsid w:val="079A4A72"/>
    <w:rsid w:val="07BD0D1F"/>
    <w:rsid w:val="08020361"/>
    <w:rsid w:val="0817174D"/>
    <w:rsid w:val="0839711B"/>
    <w:rsid w:val="08BA4783"/>
    <w:rsid w:val="08D42D00"/>
    <w:rsid w:val="08E20536"/>
    <w:rsid w:val="0985682D"/>
    <w:rsid w:val="09D30931"/>
    <w:rsid w:val="0B1F757A"/>
    <w:rsid w:val="0B4C4466"/>
    <w:rsid w:val="0B5D6010"/>
    <w:rsid w:val="0B7B5A2E"/>
    <w:rsid w:val="0C972820"/>
    <w:rsid w:val="0CAE2BA0"/>
    <w:rsid w:val="0D295949"/>
    <w:rsid w:val="0D85573D"/>
    <w:rsid w:val="0D8A5ADA"/>
    <w:rsid w:val="0DB75CBA"/>
    <w:rsid w:val="0E2C28D7"/>
    <w:rsid w:val="0E696395"/>
    <w:rsid w:val="0E8A1D4A"/>
    <w:rsid w:val="0F381672"/>
    <w:rsid w:val="0F571683"/>
    <w:rsid w:val="10B467E0"/>
    <w:rsid w:val="120B0990"/>
    <w:rsid w:val="12394515"/>
    <w:rsid w:val="124156BA"/>
    <w:rsid w:val="12535170"/>
    <w:rsid w:val="127A3BCD"/>
    <w:rsid w:val="12B95FEF"/>
    <w:rsid w:val="12D15E46"/>
    <w:rsid w:val="12E705B6"/>
    <w:rsid w:val="12EE3392"/>
    <w:rsid w:val="13050810"/>
    <w:rsid w:val="13067B19"/>
    <w:rsid w:val="133A61EB"/>
    <w:rsid w:val="135928AC"/>
    <w:rsid w:val="139102A3"/>
    <w:rsid w:val="1405578B"/>
    <w:rsid w:val="14145175"/>
    <w:rsid w:val="14297459"/>
    <w:rsid w:val="15F408A3"/>
    <w:rsid w:val="162857BB"/>
    <w:rsid w:val="173A14E5"/>
    <w:rsid w:val="179B1574"/>
    <w:rsid w:val="1891516A"/>
    <w:rsid w:val="18BC60C2"/>
    <w:rsid w:val="18D81B7F"/>
    <w:rsid w:val="19137C2B"/>
    <w:rsid w:val="193F6CFC"/>
    <w:rsid w:val="19827420"/>
    <w:rsid w:val="19A376A0"/>
    <w:rsid w:val="19CF46C9"/>
    <w:rsid w:val="19E62CBE"/>
    <w:rsid w:val="1AE558D9"/>
    <w:rsid w:val="1AF11248"/>
    <w:rsid w:val="1B296AF1"/>
    <w:rsid w:val="1B4D0C28"/>
    <w:rsid w:val="1B853FAD"/>
    <w:rsid w:val="1B914AAB"/>
    <w:rsid w:val="1BAF78B4"/>
    <w:rsid w:val="1BDF5001"/>
    <w:rsid w:val="1C7613C0"/>
    <w:rsid w:val="1CC32E5D"/>
    <w:rsid w:val="1CF93FC4"/>
    <w:rsid w:val="1D8653D6"/>
    <w:rsid w:val="1E575077"/>
    <w:rsid w:val="1EB634E7"/>
    <w:rsid w:val="1ED71C3C"/>
    <w:rsid w:val="1F0B0C72"/>
    <w:rsid w:val="1F9166D8"/>
    <w:rsid w:val="1FE20660"/>
    <w:rsid w:val="20880E01"/>
    <w:rsid w:val="208D76EF"/>
    <w:rsid w:val="21431DB3"/>
    <w:rsid w:val="21A551F2"/>
    <w:rsid w:val="220A5A1B"/>
    <w:rsid w:val="229B0078"/>
    <w:rsid w:val="23695224"/>
    <w:rsid w:val="23717B71"/>
    <w:rsid w:val="23F918A9"/>
    <w:rsid w:val="23FA6187"/>
    <w:rsid w:val="24804E92"/>
    <w:rsid w:val="24F76C91"/>
    <w:rsid w:val="25892C9A"/>
    <w:rsid w:val="25B04ECD"/>
    <w:rsid w:val="2608009B"/>
    <w:rsid w:val="264B3448"/>
    <w:rsid w:val="264B455C"/>
    <w:rsid w:val="26B7138B"/>
    <w:rsid w:val="26EB1DC8"/>
    <w:rsid w:val="278A0FDC"/>
    <w:rsid w:val="27DF36E0"/>
    <w:rsid w:val="28033F45"/>
    <w:rsid w:val="281A27B4"/>
    <w:rsid w:val="287E3FF8"/>
    <w:rsid w:val="28B34FF3"/>
    <w:rsid w:val="28C16D76"/>
    <w:rsid w:val="290E62C2"/>
    <w:rsid w:val="293E2CF0"/>
    <w:rsid w:val="295A6766"/>
    <w:rsid w:val="29734CB8"/>
    <w:rsid w:val="29CB6D45"/>
    <w:rsid w:val="2A874148"/>
    <w:rsid w:val="2B2C694C"/>
    <w:rsid w:val="2B4F1CC8"/>
    <w:rsid w:val="2C060CFB"/>
    <w:rsid w:val="2C327825"/>
    <w:rsid w:val="2C85318A"/>
    <w:rsid w:val="2D371B09"/>
    <w:rsid w:val="2E074CBF"/>
    <w:rsid w:val="2E3C4668"/>
    <w:rsid w:val="2E8E5848"/>
    <w:rsid w:val="2EAE14AF"/>
    <w:rsid w:val="2ED73E07"/>
    <w:rsid w:val="2EF74C4E"/>
    <w:rsid w:val="2F5C5C93"/>
    <w:rsid w:val="30406100"/>
    <w:rsid w:val="30B060DD"/>
    <w:rsid w:val="311E7427"/>
    <w:rsid w:val="315C25C3"/>
    <w:rsid w:val="326750AD"/>
    <w:rsid w:val="327337D7"/>
    <w:rsid w:val="333737C7"/>
    <w:rsid w:val="335F51F0"/>
    <w:rsid w:val="33CD06CF"/>
    <w:rsid w:val="3784560A"/>
    <w:rsid w:val="3889367C"/>
    <w:rsid w:val="38935F4E"/>
    <w:rsid w:val="390F48D5"/>
    <w:rsid w:val="391C0007"/>
    <w:rsid w:val="394A4716"/>
    <w:rsid w:val="394B1591"/>
    <w:rsid w:val="3A426086"/>
    <w:rsid w:val="3A79212D"/>
    <w:rsid w:val="3AA045DF"/>
    <w:rsid w:val="3AD27C94"/>
    <w:rsid w:val="3B39366B"/>
    <w:rsid w:val="3B496293"/>
    <w:rsid w:val="3B701160"/>
    <w:rsid w:val="3BD905E1"/>
    <w:rsid w:val="3BDFE558"/>
    <w:rsid w:val="3C6558A1"/>
    <w:rsid w:val="3CD91CD0"/>
    <w:rsid w:val="3D8B1A7D"/>
    <w:rsid w:val="3DBD04EE"/>
    <w:rsid w:val="3E173105"/>
    <w:rsid w:val="3EB5102F"/>
    <w:rsid w:val="3F7D23F2"/>
    <w:rsid w:val="3F8C0CF2"/>
    <w:rsid w:val="3FC55C9F"/>
    <w:rsid w:val="3FEBF01D"/>
    <w:rsid w:val="40460ED4"/>
    <w:rsid w:val="406850A5"/>
    <w:rsid w:val="407432D2"/>
    <w:rsid w:val="419A315F"/>
    <w:rsid w:val="41CE0674"/>
    <w:rsid w:val="42204121"/>
    <w:rsid w:val="42AA5FB8"/>
    <w:rsid w:val="42E52406"/>
    <w:rsid w:val="43756EF1"/>
    <w:rsid w:val="43E235A5"/>
    <w:rsid w:val="444B1045"/>
    <w:rsid w:val="44C05720"/>
    <w:rsid w:val="452F5E98"/>
    <w:rsid w:val="454F02BB"/>
    <w:rsid w:val="46012CEA"/>
    <w:rsid w:val="463562F3"/>
    <w:rsid w:val="468B1069"/>
    <w:rsid w:val="47486507"/>
    <w:rsid w:val="47FBB3F8"/>
    <w:rsid w:val="481D14A3"/>
    <w:rsid w:val="485F79B5"/>
    <w:rsid w:val="48BD535A"/>
    <w:rsid w:val="48C47A06"/>
    <w:rsid w:val="48DB271B"/>
    <w:rsid w:val="49015E3F"/>
    <w:rsid w:val="4A126B25"/>
    <w:rsid w:val="4A442E5B"/>
    <w:rsid w:val="4C737471"/>
    <w:rsid w:val="4DB601FC"/>
    <w:rsid w:val="4DFE1BD1"/>
    <w:rsid w:val="4E017594"/>
    <w:rsid w:val="4E127370"/>
    <w:rsid w:val="4E3E68FE"/>
    <w:rsid w:val="4E776B84"/>
    <w:rsid w:val="4F4161F6"/>
    <w:rsid w:val="4F8B232A"/>
    <w:rsid w:val="4FBE0EB5"/>
    <w:rsid w:val="505207DC"/>
    <w:rsid w:val="507D77D3"/>
    <w:rsid w:val="50C94944"/>
    <w:rsid w:val="513065B6"/>
    <w:rsid w:val="51B244A9"/>
    <w:rsid w:val="51C20D2F"/>
    <w:rsid w:val="52485A39"/>
    <w:rsid w:val="52D359D2"/>
    <w:rsid w:val="52E64636"/>
    <w:rsid w:val="530524DB"/>
    <w:rsid w:val="533F23EC"/>
    <w:rsid w:val="549B5B6C"/>
    <w:rsid w:val="54C03478"/>
    <w:rsid w:val="554D4F0B"/>
    <w:rsid w:val="556F313B"/>
    <w:rsid w:val="56A66E5F"/>
    <w:rsid w:val="575D2A99"/>
    <w:rsid w:val="57A37837"/>
    <w:rsid w:val="58264894"/>
    <w:rsid w:val="585364DE"/>
    <w:rsid w:val="58736911"/>
    <w:rsid w:val="589D4D2C"/>
    <w:rsid w:val="5A661E17"/>
    <w:rsid w:val="5AE23EAF"/>
    <w:rsid w:val="5C1F1A72"/>
    <w:rsid w:val="5C395725"/>
    <w:rsid w:val="5C95734B"/>
    <w:rsid w:val="5CB53648"/>
    <w:rsid w:val="5D194EAA"/>
    <w:rsid w:val="5D7AC9A0"/>
    <w:rsid w:val="5D897043"/>
    <w:rsid w:val="5DAF6CB4"/>
    <w:rsid w:val="5DE03C36"/>
    <w:rsid w:val="5E4B2483"/>
    <w:rsid w:val="5E5BB676"/>
    <w:rsid w:val="5E872E33"/>
    <w:rsid w:val="5E9A066B"/>
    <w:rsid w:val="5FD27EC6"/>
    <w:rsid w:val="5FFE2FA6"/>
    <w:rsid w:val="603C316F"/>
    <w:rsid w:val="606B628B"/>
    <w:rsid w:val="61331566"/>
    <w:rsid w:val="613E3764"/>
    <w:rsid w:val="6180272E"/>
    <w:rsid w:val="618932D1"/>
    <w:rsid w:val="62126C2A"/>
    <w:rsid w:val="626F8A6C"/>
    <w:rsid w:val="62A336E5"/>
    <w:rsid w:val="63116E24"/>
    <w:rsid w:val="635728B4"/>
    <w:rsid w:val="637F7E51"/>
    <w:rsid w:val="64522784"/>
    <w:rsid w:val="646F7687"/>
    <w:rsid w:val="64780986"/>
    <w:rsid w:val="648C3B90"/>
    <w:rsid w:val="64DB045C"/>
    <w:rsid w:val="64DC5E8A"/>
    <w:rsid w:val="654B551A"/>
    <w:rsid w:val="65A65F65"/>
    <w:rsid w:val="65E54EC2"/>
    <w:rsid w:val="65FB4A14"/>
    <w:rsid w:val="66294F97"/>
    <w:rsid w:val="663528D1"/>
    <w:rsid w:val="665C267A"/>
    <w:rsid w:val="66AA2006"/>
    <w:rsid w:val="673E0B8C"/>
    <w:rsid w:val="67922240"/>
    <w:rsid w:val="68752576"/>
    <w:rsid w:val="68F0351A"/>
    <w:rsid w:val="69096611"/>
    <w:rsid w:val="69E6765A"/>
    <w:rsid w:val="6A0B1EAC"/>
    <w:rsid w:val="6A1E39A9"/>
    <w:rsid w:val="6AAC402D"/>
    <w:rsid w:val="6AE12C09"/>
    <w:rsid w:val="6B7342DE"/>
    <w:rsid w:val="6BC23141"/>
    <w:rsid w:val="6C515104"/>
    <w:rsid w:val="6C630FFC"/>
    <w:rsid w:val="6CD83FAE"/>
    <w:rsid w:val="6CE759B8"/>
    <w:rsid w:val="6D1E487D"/>
    <w:rsid w:val="6D35405D"/>
    <w:rsid w:val="6D3F7EBB"/>
    <w:rsid w:val="6D881C6A"/>
    <w:rsid w:val="6D9464E4"/>
    <w:rsid w:val="6E736B5B"/>
    <w:rsid w:val="6EFF2C81"/>
    <w:rsid w:val="6FA55B40"/>
    <w:rsid w:val="6FB77DF7"/>
    <w:rsid w:val="6FB7D4B8"/>
    <w:rsid w:val="6FF11F26"/>
    <w:rsid w:val="72382938"/>
    <w:rsid w:val="72556B04"/>
    <w:rsid w:val="72FF621F"/>
    <w:rsid w:val="732B5631"/>
    <w:rsid w:val="732F425B"/>
    <w:rsid w:val="73682178"/>
    <w:rsid w:val="73DFFC5A"/>
    <w:rsid w:val="744738ED"/>
    <w:rsid w:val="7472702B"/>
    <w:rsid w:val="74A070F0"/>
    <w:rsid w:val="751E273D"/>
    <w:rsid w:val="755B5349"/>
    <w:rsid w:val="75F92BA2"/>
    <w:rsid w:val="7662566C"/>
    <w:rsid w:val="767362A9"/>
    <w:rsid w:val="77462CB5"/>
    <w:rsid w:val="776965F7"/>
    <w:rsid w:val="77882BF1"/>
    <w:rsid w:val="78000DED"/>
    <w:rsid w:val="79076B3E"/>
    <w:rsid w:val="792B18D7"/>
    <w:rsid w:val="79FA7256"/>
    <w:rsid w:val="7A1B134A"/>
    <w:rsid w:val="7A4F6163"/>
    <w:rsid w:val="7A591F5E"/>
    <w:rsid w:val="7A730262"/>
    <w:rsid w:val="7AF0638D"/>
    <w:rsid w:val="7B1A2834"/>
    <w:rsid w:val="7B3E0BCB"/>
    <w:rsid w:val="7B867BE8"/>
    <w:rsid w:val="7BC86732"/>
    <w:rsid w:val="7BEC1C40"/>
    <w:rsid w:val="7C0155A8"/>
    <w:rsid w:val="7C290F23"/>
    <w:rsid w:val="7D267C3A"/>
    <w:rsid w:val="7DD00B5E"/>
    <w:rsid w:val="7EED509F"/>
    <w:rsid w:val="7EF614F8"/>
    <w:rsid w:val="7F1A2DA3"/>
    <w:rsid w:val="7F9760C8"/>
    <w:rsid w:val="7FDFE35C"/>
    <w:rsid w:val="B3BF327D"/>
    <w:rsid w:val="DB625B20"/>
    <w:rsid w:val="E6673933"/>
    <w:rsid w:val="F56E2F82"/>
    <w:rsid w:val="F5FEF2CF"/>
    <w:rsid w:val="F7E4E8EC"/>
    <w:rsid w:val="FEF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283"/>
    </w:pPr>
  </w:style>
  <w:style w:type="paragraph" w:customStyle="1" w:styleId="3">
    <w:name w:val="Body Text 21"/>
    <w:basedOn w:val="1"/>
    <w:qFormat/>
    <w:uiPriority w:val="99"/>
    <w:pPr>
      <w:spacing w:after="120" w:line="480" w:lineRule="auto"/>
    </w:pPr>
    <w:rPr>
      <w:szCs w:val="32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textitem"/>
    <w:basedOn w:val="11"/>
    <w:qFormat/>
    <w:uiPriority w:val="0"/>
  </w:style>
  <w:style w:type="character" w:customStyle="1" w:styleId="15">
    <w:name w:val="hy1"/>
    <w:qFormat/>
    <w:uiPriority w:val="0"/>
    <w:rPr>
      <w:color w:val="0000FF"/>
      <w:u w:val="single"/>
    </w:rPr>
  </w:style>
  <w:style w:type="character" w:customStyle="1" w:styleId="16">
    <w:name w:val="z-窗体顶端 Char"/>
    <w:link w:val="17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7">
    <w:name w:val="_Style 16"/>
    <w:basedOn w:val="1"/>
    <w:next w:val="1"/>
    <w:link w:val="16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8">
    <w:name w:val="z-窗体底端 Char"/>
    <w:link w:val="19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9">
    <w:name w:val="_Style 18"/>
    <w:basedOn w:val="1"/>
    <w:next w:val="1"/>
    <w:link w:val="18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20">
    <w:name w:val="Char Char Char Char Char Char Char"/>
    <w:basedOn w:val="4"/>
    <w:qFormat/>
    <w:uiPriority w:val="0"/>
    <w:pPr>
      <w:adjustRightInd w:val="0"/>
      <w:spacing w:line="436" w:lineRule="exact"/>
      <w:ind w:left="357"/>
      <w:outlineLvl w:val="3"/>
    </w:pPr>
    <w:rPr>
      <w:rFonts w:ascii="Tahoma" w:hAnsi="Tahoma"/>
      <w:b/>
      <w:sz w:val="24"/>
    </w:rPr>
  </w:style>
  <w:style w:type="paragraph" w:customStyle="1" w:styleId="21">
    <w:name w:val="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331</Words>
  <Characters>345</Characters>
  <Lines>3</Lines>
  <Paragraphs>1</Paragraphs>
  <TotalTime>1</TotalTime>
  <ScaleCrop>false</ScaleCrop>
  <LinksUpToDate>false</LinksUpToDate>
  <CharactersWithSpaces>558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2017-10-29T00:47:00Z</dcterms:created>
  <dc:creator>liner</dc:creator>
  <cp:lastModifiedBy>李由</cp:lastModifiedBy>
  <cp:lastPrinted>2017-10-28T22:10:00Z</cp:lastPrinted>
  <dcterms:modified xsi:type="dcterms:W3CDTF">2025-10-13T06:12:53Z</dcterms:modified>
  <dc:title>2012年1-9月全省各地区审判质量效率评估数据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8D4B222B0E8CB5EFDAFBD168BD1B725A</vt:lpwstr>
  </property>
</Properties>
</file>